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  <w:t>四种申请类型所需材料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一、建档立卡贫困户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（二）建档立卡贫困证明，以下证明材料提供其一即可：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1.建档立卡证明原件（如：扶贫手册、帮扶手册、联系卡等）；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2.户籍所在地县级以上扶贫部门开具的建档立卡书面证明；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3.当地扶贫部门（一般是当地扶贫办）扶贫系统中申请补贴学生的家庭信息页面截图。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二、城乡低保家庭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（二）城乡低保证明，以下证明材料提供其一即可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1.低保证；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2.县区级以上民政部门或村(社区)开具并加盖公章的低保证明。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三、本人残疾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（二）本人残疾证，以下证明材料提供其一即可：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1.本人残疾证；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2.户籍所在地残联部门或民政局开具的本人残疾证明。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四、其他困难毕业生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（一）身份证正反面照片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（二）其他困难证明材料，以下证明材料提供其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一即可：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1.获得国家助学贷款的毕业生材料（贷款合同上传第一页和签字盖章页）；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2.学院出具的困难毕业生证明材料。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559F9"/>
    <w:rsid w:val="099559F9"/>
    <w:rsid w:val="1F9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2021-04-25T02:40:00Z</dcterms:created>
  <dc:creator>swallow</dc:creator>
  <cp:lastModifiedBy>swallow</cp:lastModifiedBy>
  <dcterms:modified xsi:type="dcterms:W3CDTF">2021-04-25T06:33:50Z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3B894F4954EE42C18F00A5F151784BF0</vt:lpwstr>
  </property>
</Properties>
</file>